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347DE9" w:rsidRDefault="00347DE9" w:rsidP="00347DE9">
      <w:pPr>
        <w:pStyle w:val="a9"/>
        <w:spacing w:after="283"/>
      </w:pPr>
      <w:r>
        <w:t>Что проверить по </w:t>
      </w:r>
      <w:proofErr w:type="spellStart"/>
      <w:r>
        <w:t>персданным</w:t>
      </w:r>
      <w:proofErr w:type="spell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3572"/>
        <w:gridCol w:w="1871"/>
      </w:tblGrid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1965E5"/>
              <w:left w:val="single" w:sz="6" w:space="0" w:color="1965E5"/>
              <w:bottom w:val="single" w:sz="2" w:space="0" w:color="1965E5"/>
              <w:right w:val="single" w:sz="6" w:space="0" w:color="1965E5"/>
            </w:tcBorders>
            <w:tcMar>
              <w:top w:w="90" w:type="dxa"/>
              <w:left w:w="0" w:type="dxa"/>
              <w:bottom w:w="170" w:type="dxa"/>
              <w:right w:w="113" w:type="dxa"/>
            </w:tcMar>
          </w:tcPr>
          <w:p w:rsidR="00347DE9" w:rsidRDefault="00347DE9">
            <w:pPr>
              <w:pStyle w:val="ac"/>
            </w:pPr>
            <w:r>
              <w:t>Документ</w:t>
            </w:r>
          </w:p>
        </w:tc>
        <w:tc>
          <w:tcPr>
            <w:tcW w:w="3572" w:type="dxa"/>
            <w:tcBorders>
              <w:top w:val="single" w:sz="6" w:space="0" w:color="1965E5"/>
              <w:left w:val="single" w:sz="6" w:space="0" w:color="1965E5"/>
              <w:bottom w:val="single" w:sz="2" w:space="0" w:color="1965E5"/>
              <w:right w:val="single" w:sz="6" w:space="0" w:color="1965E5"/>
            </w:tcBorders>
            <w:tcMar>
              <w:top w:w="90" w:type="dxa"/>
              <w:left w:w="0" w:type="dxa"/>
              <w:bottom w:w="170" w:type="dxa"/>
              <w:right w:w="113" w:type="dxa"/>
            </w:tcMar>
          </w:tcPr>
          <w:p w:rsidR="00347DE9" w:rsidRDefault="00347DE9">
            <w:pPr>
              <w:pStyle w:val="ac"/>
            </w:pPr>
            <w:r>
              <w:t>Условие</w:t>
            </w:r>
          </w:p>
        </w:tc>
        <w:tc>
          <w:tcPr>
            <w:tcW w:w="1871" w:type="dxa"/>
            <w:tcBorders>
              <w:top w:val="single" w:sz="6" w:space="0" w:color="1965E5"/>
              <w:left w:val="single" w:sz="6" w:space="0" w:color="1965E5"/>
              <w:bottom w:val="single" w:sz="2" w:space="0" w:color="1965E5"/>
              <w:right w:val="single" w:sz="6" w:space="0" w:color="1965E5"/>
            </w:tcBorders>
            <w:tcMar>
              <w:top w:w="90" w:type="dxa"/>
              <w:left w:w="0" w:type="dxa"/>
              <w:bottom w:w="170" w:type="dxa"/>
              <w:right w:w="113" w:type="dxa"/>
            </w:tcMar>
          </w:tcPr>
          <w:p w:rsidR="00347DE9" w:rsidRDefault="00347DE9">
            <w:pPr>
              <w:pStyle w:val="ac"/>
            </w:pPr>
            <w:r>
              <w:t>Основание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2" w:space="0" w:color="196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Положение о персональных данных</w:t>
            </w:r>
          </w:p>
        </w:tc>
        <w:tc>
          <w:tcPr>
            <w:tcW w:w="3572" w:type="dxa"/>
            <w:tcBorders>
              <w:top w:val="single" w:sz="2" w:space="0" w:color="196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Обязательный документ любого работодателя</w:t>
            </w:r>
          </w:p>
        </w:tc>
        <w:tc>
          <w:tcPr>
            <w:tcW w:w="1871" w:type="dxa"/>
            <w:tcBorders>
              <w:top w:val="single" w:sz="2" w:space="0" w:color="196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>Пункт 8 ч. 1 ст. 86, ст. 87 ТК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Политика обработки персональных данных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Условно-обязательный документ — нужен, когда собираете контакты на сайте организации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Пункт 2 ч. 1, ч. 2 ст. 18.1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Регламент доступа к персональным данным сотрудников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Условно-обязательный документ — утвердите, если не прописали условия в положении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Статья 88 ТК, ст. 19 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 xml:space="preserve">Приказ о 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 обработку персональных данных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Обязательный документ любого работодателя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Пункт 1 ст. 22.1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Согласие на обработку персональных данных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Обязательный документ, если просите хотя бы личный телефон сотрудника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Статья 6, 9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Согласие на распространение персональных данных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Условно-обязательный документ — понадобится, если решите передавать информацию о сотруднике третьим лицам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Статья 10.1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 xml:space="preserve">Уведомление </w:t>
            </w:r>
            <w:proofErr w:type="spellStart"/>
            <w:r>
              <w:t>Роскомнадзора</w:t>
            </w:r>
            <w:proofErr w:type="spellEnd"/>
            <w:r>
              <w:t xml:space="preserve"> о том, что начали обрабатывать персональные данные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Обязательный документ, поскольку любой работодатель выходит за рамки трудового законодательства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Часть 1 ст. 22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  <w:tr w:rsidR="00347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Письмо об изменении сведений об организации в </w:t>
            </w:r>
            <w:proofErr w:type="spellStart"/>
            <w:r>
              <w:t>Роскомнадзор</w:t>
            </w:r>
            <w:proofErr w:type="spellEnd"/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347DE9" w:rsidRDefault="00347DE9">
            <w:pPr>
              <w:pStyle w:val="ab"/>
            </w:pPr>
            <w:r>
              <w:t>Условно-обязательный документ — нужен, если сведения, которые изначально подавали в реестр в уведомлении, менялись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13" w:type="dxa"/>
            </w:tcMar>
          </w:tcPr>
          <w:p w:rsidR="00347DE9" w:rsidRDefault="00347DE9">
            <w:pPr>
              <w:pStyle w:val="ab"/>
            </w:pPr>
            <w:r>
              <w:t xml:space="preserve">Часть 7 ст. 22 Закона от 27.07.2006 </w:t>
            </w:r>
            <w:r>
              <w:rPr>
                <w:rFonts w:ascii="Times New Roman" w:hAnsi="Times New Roman" w:cs="Times New Roman"/>
              </w:rPr>
              <w:t>№</w:t>
            </w:r>
            <w:r>
              <w:t> 152-ФЗ</w:t>
            </w:r>
          </w:p>
        </w:tc>
      </w:tr>
    </w:tbl>
    <w:p w:rsidR="00347DE9" w:rsidRDefault="00347DE9" w:rsidP="00347DE9">
      <w:pPr>
        <w:pStyle w:val="aa"/>
        <w:rPr>
          <w:sz w:val="27"/>
          <w:szCs w:val="27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544E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347DE9"/>
    <w:rsid w:val="004525BE"/>
    <w:rsid w:val="004D4354"/>
    <w:rsid w:val="00544EA2"/>
    <w:rsid w:val="009711EB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Название таблицы (Таблица)"/>
    <w:basedOn w:val="a"/>
    <w:next w:val="a"/>
    <w:uiPriority w:val="99"/>
    <w:rsid w:val="00347DE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Абзац с красной строкой (Статья:Текст)"/>
    <w:basedOn w:val="a"/>
    <w:uiPriority w:val="99"/>
    <w:rsid w:val="00347DE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b">
    <w:name w:val="Текст (Таблица)"/>
    <w:basedOn w:val="a"/>
    <w:uiPriority w:val="99"/>
    <w:rsid w:val="00347DE9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-Regular" w:hAnsi="Spectral-Regular" w:cs="Spectral-Regular"/>
      <w:color w:val="000000"/>
      <w:sz w:val="17"/>
      <w:szCs w:val="17"/>
    </w:rPr>
  </w:style>
  <w:style w:type="paragraph" w:customStyle="1" w:styleId="ac">
    <w:name w:val="Заголовок столбца (Таблица)"/>
    <w:basedOn w:val="ab"/>
    <w:uiPriority w:val="99"/>
    <w:rsid w:val="00347DE9"/>
    <w:rPr>
      <w:rFonts w:ascii="Proto Grotesk" w:hAnsi="Proto Grotesk" w:cs="Proto Grotesk"/>
      <w:b/>
      <w:bCs/>
      <w:color w:val="1965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2021-07-19T13:14:00Z</dcterms:modified>
</cp:coreProperties>
</file>